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6A" w:rsidRDefault="00FC0D6A" w:rsidP="00381718">
      <w:pPr>
        <w:pStyle w:val="1"/>
        <w:adjustRightInd w:val="0"/>
        <w:snapToGrid w:val="0"/>
        <w:spacing w:beforeLines="50" w:before="156" w:afterLines="50" w:after="156" w:line="240" w:lineRule="auto"/>
        <w:jc w:val="center"/>
      </w:pPr>
      <w:r>
        <w:rPr>
          <w:rFonts w:hint="eastAsia"/>
        </w:rPr>
        <w:t>建设工程竣工结算审计送审资料清单</w:t>
      </w:r>
    </w:p>
    <w:p w:rsidR="00381718" w:rsidRPr="00381718" w:rsidRDefault="003C297E" w:rsidP="003C297E">
      <w:pPr>
        <w:wordWrap w:val="0"/>
        <w:jc w:val="right"/>
      </w:pPr>
      <w:r>
        <w:rPr>
          <w:rFonts w:hint="eastAsia"/>
        </w:rPr>
        <w:t>编号：</w:t>
      </w:r>
      <w:r w:rsidRPr="003C297E">
        <w:rPr>
          <w:rFonts w:hint="eastAsia"/>
          <w:u w:val="single"/>
        </w:rPr>
        <w:t xml:space="preserve"> </w:t>
      </w:r>
      <w:r w:rsidRPr="003C297E">
        <w:rPr>
          <w:u w:val="single"/>
        </w:rPr>
        <w:t xml:space="preserve">               </w:t>
      </w:r>
    </w:p>
    <w:tbl>
      <w:tblPr>
        <w:tblStyle w:val="a3"/>
        <w:tblpPr w:leftFromText="180" w:rightFromText="180" w:vertAnchor="page" w:horzAnchor="margin" w:tblpY="240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9"/>
        <w:gridCol w:w="1777"/>
        <w:gridCol w:w="374"/>
        <w:gridCol w:w="1963"/>
        <w:gridCol w:w="189"/>
        <w:gridCol w:w="2150"/>
      </w:tblGrid>
      <w:tr w:rsidR="00381718" w:rsidRPr="00B56C79" w:rsidTr="00F72F37">
        <w:trPr>
          <w:trHeight w:val="567"/>
        </w:trPr>
        <w:tc>
          <w:tcPr>
            <w:tcW w:w="1104" w:type="pct"/>
            <w:vAlign w:val="center"/>
          </w:tcPr>
          <w:p w:rsidR="00381718" w:rsidRPr="00F86CB4" w:rsidRDefault="00381718" w:rsidP="00B20DA0">
            <w:pPr>
              <w:jc w:val="center"/>
              <w:rPr>
                <w:rFonts w:ascii="宋体" w:hAnsi="宋体" w:cs="Times New Roman"/>
                <w:b/>
                <w:sz w:val="22"/>
              </w:rPr>
            </w:pPr>
            <w:r w:rsidRPr="00F86CB4">
              <w:rPr>
                <w:rFonts w:ascii="宋体" w:hAnsi="宋体" w:cs="Times New Roman" w:hint="eastAsia"/>
                <w:b/>
                <w:sz w:val="22"/>
              </w:rPr>
              <w:t>项目名称</w:t>
            </w:r>
          </w:p>
        </w:tc>
        <w:tc>
          <w:tcPr>
            <w:tcW w:w="3896" w:type="pct"/>
            <w:gridSpan w:val="5"/>
            <w:vAlign w:val="center"/>
          </w:tcPr>
          <w:p w:rsidR="00381718" w:rsidRPr="00B56C79" w:rsidRDefault="00381718" w:rsidP="00B20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718" w:rsidRPr="00B56C79" w:rsidTr="00F72F37">
        <w:trPr>
          <w:trHeight w:val="567"/>
        </w:trPr>
        <w:tc>
          <w:tcPr>
            <w:tcW w:w="1104" w:type="pct"/>
            <w:vAlign w:val="center"/>
          </w:tcPr>
          <w:p w:rsidR="00381718" w:rsidRPr="00F86CB4" w:rsidRDefault="00381718" w:rsidP="00B20DA0">
            <w:pPr>
              <w:jc w:val="center"/>
              <w:rPr>
                <w:rFonts w:ascii="宋体" w:hAnsi="宋体" w:cs="Times New Roman"/>
                <w:b/>
                <w:sz w:val="22"/>
              </w:rPr>
            </w:pPr>
            <w:r w:rsidRPr="00F86CB4">
              <w:rPr>
                <w:rFonts w:ascii="宋体" w:hAnsi="宋体" w:cs="Times New Roman" w:hint="eastAsia"/>
                <w:b/>
                <w:sz w:val="22"/>
              </w:rPr>
              <w:t>合同名称</w:t>
            </w:r>
          </w:p>
        </w:tc>
        <w:tc>
          <w:tcPr>
            <w:tcW w:w="3896" w:type="pct"/>
            <w:gridSpan w:val="5"/>
            <w:vAlign w:val="center"/>
          </w:tcPr>
          <w:p w:rsidR="00381718" w:rsidRPr="00B56C79" w:rsidRDefault="00381718" w:rsidP="00B20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718" w:rsidRPr="00B56C79" w:rsidTr="00F72F37">
        <w:trPr>
          <w:trHeight w:val="567"/>
        </w:trPr>
        <w:tc>
          <w:tcPr>
            <w:tcW w:w="1104" w:type="pct"/>
            <w:vAlign w:val="center"/>
          </w:tcPr>
          <w:p w:rsidR="00381718" w:rsidRPr="00F86CB4" w:rsidRDefault="00381718" w:rsidP="00B20DA0">
            <w:pPr>
              <w:jc w:val="center"/>
              <w:rPr>
                <w:rFonts w:ascii="宋体" w:hAnsi="宋体" w:cs="Times New Roman"/>
                <w:b/>
                <w:sz w:val="22"/>
              </w:rPr>
            </w:pPr>
            <w:r w:rsidRPr="00F86CB4">
              <w:rPr>
                <w:rFonts w:ascii="宋体" w:hAnsi="宋体" w:cs="Times New Roman" w:hint="eastAsia"/>
                <w:b/>
                <w:sz w:val="22"/>
              </w:rPr>
              <w:t>施工单位</w:t>
            </w:r>
          </w:p>
        </w:tc>
        <w:tc>
          <w:tcPr>
            <w:tcW w:w="3896" w:type="pct"/>
            <w:gridSpan w:val="5"/>
            <w:vAlign w:val="center"/>
          </w:tcPr>
          <w:p w:rsidR="00381718" w:rsidRPr="00B56C79" w:rsidRDefault="00381718" w:rsidP="00B20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788" w:rsidRPr="00B56C79" w:rsidTr="00EE1788">
        <w:trPr>
          <w:trHeight w:val="567"/>
        </w:trPr>
        <w:tc>
          <w:tcPr>
            <w:tcW w:w="1104" w:type="pct"/>
            <w:vAlign w:val="center"/>
          </w:tcPr>
          <w:p w:rsidR="00EE1788" w:rsidRPr="00F86CB4" w:rsidRDefault="00EE1788" w:rsidP="00B20DA0">
            <w:pPr>
              <w:jc w:val="center"/>
              <w:rPr>
                <w:rFonts w:ascii="宋体" w:hAnsi="宋体" w:cs="Times New Roman"/>
                <w:b/>
                <w:sz w:val="22"/>
              </w:rPr>
            </w:pPr>
            <w:r>
              <w:rPr>
                <w:rFonts w:ascii="宋体" w:hAnsi="宋体" w:cs="Times New Roman" w:hint="eastAsia"/>
                <w:b/>
                <w:sz w:val="22"/>
              </w:rPr>
              <w:t>合同金额</w:t>
            </w:r>
          </w:p>
        </w:tc>
        <w:tc>
          <w:tcPr>
            <w:tcW w:w="1299" w:type="pct"/>
            <w:gridSpan w:val="2"/>
            <w:vAlign w:val="center"/>
          </w:tcPr>
          <w:p w:rsidR="00EE1788" w:rsidRPr="00B56C79" w:rsidRDefault="00EE1788" w:rsidP="00B2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  <w:gridSpan w:val="2"/>
            <w:vAlign w:val="center"/>
          </w:tcPr>
          <w:p w:rsidR="00EE1788" w:rsidRPr="00EE1788" w:rsidRDefault="00EE1788" w:rsidP="00B20DA0">
            <w:pPr>
              <w:jc w:val="center"/>
              <w:rPr>
                <w:rFonts w:ascii="宋体" w:hAnsi="宋体" w:cs="Times New Roman"/>
                <w:b/>
                <w:sz w:val="22"/>
              </w:rPr>
            </w:pPr>
            <w:r w:rsidRPr="00EE1788">
              <w:rPr>
                <w:rFonts w:ascii="宋体" w:hAnsi="宋体" w:cs="Times New Roman" w:hint="eastAsia"/>
                <w:b/>
                <w:sz w:val="22"/>
              </w:rPr>
              <w:t>结算金额</w:t>
            </w:r>
          </w:p>
        </w:tc>
        <w:tc>
          <w:tcPr>
            <w:tcW w:w="1299" w:type="pct"/>
            <w:vAlign w:val="center"/>
          </w:tcPr>
          <w:p w:rsidR="00EE1788" w:rsidRPr="00B56C79" w:rsidRDefault="00EE1788" w:rsidP="00B20DA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81718" w:rsidRPr="00B56C79" w:rsidTr="00B20DA0">
        <w:trPr>
          <w:trHeight w:val="567"/>
        </w:trPr>
        <w:tc>
          <w:tcPr>
            <w:tcW w:w="5000" w:type="pct"/>
            <w:gridSpan w:val="6"/>
            <w:tcBorders>
              <w:bottom w:val="single" w:sz="12" w:space="0" w:color="auto"/>
            </w:tcBorders>
            <w:vAlign w:val="center"/>
          </w:tcPr>
          <w:p w:rsidR="00381718" w:rsidRPr="0059154A" w:rsidRDefault="00381718" w:rsidP="00B20DA0">
            <w:pPr>
              <w:ind w:leftChars="100" w:left="210"/>
              <w:rPr>
                <w:rFonts w:ascii="Times New Roman" w:hAnsi="Times New Roman" w:cs="Times New Roman"/>
                <w:b/>
              </w:rPr>
            </w:pPr>
            <w:r w:rsidRPr="0059154A">
              <w:rPr>
                <w:rFonts w:ascii="Times New Roman" w:hAnsi="Times New Roman" w:cs="Times New Roman"/>
                <w:b/>
                <w:sz w:val="22"/>
              </w:rPr>
              <w:t>资料送审清单</w:t>
            </w:r>
            <w:r>
              <w:rPr>
                <w:rFonts w:ascii="Times New Roman" w:hAnsi="Times New Roman" w:cs="Times New Roman"/>
                <w:b/>
                <w:sz w:val="22"/>
              </w:rPr>
              <w:t>：</w:t>
            </w:r>
            <w:r w:rsidRPr="00E561D3">
              <w:rPr>
                <w:rFonts w:ascii="Times New Roman" w:hAnsi="Times New Roman" w:cs="Times New Roman"/>
                <w:sz w:val="22"/>
              </w:rPr>
              <w:t>（若</w:t>
            </w:r>
            <w:r w:rsidR="00B20DA0">
              <w:rPr>
                <w:rFonts w:ascii="Times New Roman" w:hAnsi="Times New Roman" w:cs="Times New Roman" w:hint="eastAsia"/>
                <w:sz w:val="22"/>
              </w:rPr>
              <w:t>有</w:t>
            </w:r>
            <w:r w:rsidRPr="00E561D3">
              <w:rPr>
                <w:rFonts w:ascii="Times New Roman" w:hAnsi="Times New Roman" w:cs="Times New Roman"/>
                <w:sz w:val="22"/>
              </w:rPr>
              <w:t>在清单前</w:t>
            </w:r>
            <w:r w:rsidRPr="00E561D3">
              <w:rPr>
                <w:rFonts w:ascii="Times New Roman" w:hAnsi="Times New Roman" w:cs="Times New Roman" w:hint="eastAsia"/>
                <w:sz w:val="22"/>
              </w:rPr>
              <w:t>“</w:t>
            </w:r>
            <w:r w:rsidRPr="00E561D3">
              <w:rPr>
                <w:rFonts w:ascii="Times New Roman" w:hAnsi="Times New Roman" w:cs="Times New Roman" w:hint="eastAsia"/>
                <w:sz w:val="22"/>
              </w:rPr>
              <w:sym w:font="Wingdings" w:char="F06F"/>
            </w:r>
            <w:r w:rsidRPr="00E561D3">
              <w:rPr>
                <w:rFonts w:ascii="Times New Roman" w:hAnsi="Times New Roman" w:cs="Times New Roman" w:hint="eastAsia"/>
                <w:sz w:val="22"/>
              </w:rPr>
              <w:t>”</w:t>
            </w:r>
            <w:r w:rsidRPr="00E561D3">
              <w:rPr>
                <w:rFonts w:ascii="Times New Roman" w:hAnsi="Times New Roman" w:cs="Times New Roman"/>
                <w:sz w:val="22"/>
              </w:rPr>
              <w:t>中打勾</w:t>
            </w:r>
            <w:r w:rsidR="00B20DA0">
              <w:rPr>
                <w:rFonts w:ascii="Times New Roman" w:hAnsi="Times New Roman" w:cs="Times New Roman" w:hint="eastAsia"/>
                <w:sz w:val="22"/>
              </w:rPr>
              <w:t>，其余补充材料部分在“</w:t>
            </w:r>
            <w:r w:rsidR="00B20DA0" w:rsidRPr="00B20DA0">
              <w:rPr>
                <w:rFonts w:ascii="Times New Roman" w:hAnsi="Times New Roman" w:cs="Times New Roman" w:hint="eastAsia"/>
                <w:b/>
                <w:sz w:val="22"/>
              </w:rPr>
              <w:t>备注</w:t>
            </w:r>
            <w:r w:rsidR="00B20DA0">
              <w:rPr>
                <w:rFonts w:ascii="Times New Roman" w:hAnsi="Times New Roman" w:cs="Times New Roman" w:hint="eastAsia"/>
                <w:sz w:val="22"/>
              </w:rPr>
              <w:t>”中说明</w:t>
            </w:r>
            <w:r w:rsidRPr="00E561D3">
              <w:rPr>
                <w:rFonts w:ascii="Times New Roman" w:hAnsi="Times New Roman" w:cs="Times New Roman"/>
                <w:sz w:val="22"/>
              </w:rPr>
              <w:t>）</w:t>
            </w:r>
          </w:p>
        </w:tc>
      </w:tr>
      <w:tr w:rsidR="00381718" w:rsidRPr="00B56C79" w:rsidTr="00B20DA0">
        <w:trPr>
          <w:trHeight w:val="510"/>
        </w:trPr>
        <w:tc>
          <w:tcPr>
            <w:tcW w:w="5000" w:type="pct"/>
            <w:gridSpan w:val="6"/>
            <w:tcBorders>
              <w:bottom w:val="nil"/>
            </w:tcBorders>
            <w:vAlign w:val="center"/>
          </w:tcPr>
          <w:p w:rsidR="00381718" w:rsidRPr="00F86CB4" w:rsidRDefault="00381718" w:rsidP="00B20DA0">
            <w:pPr>
              <w:pStyle w:val="a4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</w:rPr>
            </w:pPr>
            <w:r w:rsidRPr="00F86CB4">
              <w:rPr>
                <w:rFonts w:ascii="Times New Roman" w:hAnsi="Times New Roman" w:cs="Times New Roman"/>
              </w:rPr>
              <w:t>建设工程竣工结算送审书；建设工程竣工结算审批表；</w:t>
            </w:r>
          </w:p>
        </w:tc>
      </w:tr>
      <w:tr w:rsidR="00381718" w:rsidRPr="00B56C79" w:rsidTr="00B20DA0">
        <w:trPr>
          <w:trHeight w:val="510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381718" w:rsidRPr="00F86CB4" w:rsidRDefault="00381718" w:rsidP="00B20DA0">
            <w:pPr>
              <w:pStyle w:val="a4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</w:rPr>
            </w:pPr>
            <w:r w:rsidRPr="00F86CB4">
              <w:rPr>
                <w:rFonts w:ascii="Times New Roman" w:hAnsi="Times New Roman" w:cs="Times New Roman"/>
              </w:rPr>
              <w:t>合同类文件及补充协议（施工合同及附件、协议书、补充协议等）；</w:t>
            </w:r>
          </w:p>
        </w:tc>
      </w:tr>
      <w:tr w:rsidR="00381718" w:rsidRPr="00B56C79" w:rsidTr="00B20DA0">
        <w:trPr>
          <w:trHeight w:val="510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381718" w:rsidRPr="00F86CB4" w:rsidRDefault="00381718" w:rsidP="00B20DA0">
            <w:pPr>
              <w:pStyle w:val="a4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</w:rPr>
            </w:pPr>
            <w:r w:rsidRPr="00F86CB4">
              <w:rPr>
                <w:rFonts w:ascii="Times New Roman" w:hAnsi="Times New Roman" w:cs="Times New Roman"/>
              </w:rPr>
              <w:t>招标文件及招标工程量清单、招标答疑纪要、招标补充、投标文件等；</w:t>
            </w:r>
          </w:p>
        </w:tc>
      </w:tr>
      <w:tr w:rsidR="00381718" w:rsidRPr="00B56C79" w:rsidTr="00B20DA0">
        <w:trPr>
          <w:trHeight w:val="510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381718" w:rsidRPr="00F86CB4" w:rsidRDefault="00381718" w:rsidP="00B20DA0">
            <w:pPr>
              <w:pStyle w:val="a4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</w:rPr>
            </w:pPr>
            <w:r w:rsidRPr="00F86CB4">
              <w:rPr>
                <w:rFonts w:ascii="Times New Roman" w:hAnsi="Times New Roman" w:cs="Times New Roman"/>
              </w:rPr>
              <w:t>经设计单位、项目管理部门、施工单位、监理按规定签字确认的竣工图纸；</w:t>
            </w:r>
          </w:p>
        </w:tc>
      </w:tr>
      <w:tr w:rsidR="00381718" w:rsidRPr="00B56C79" w:rsidTr="00B20DA0">
        <w:trPr>
          <w:trHeight w:val="510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381718" w:rsidRPr="00F86CB4" w:rsidRDefault="00381718" w:rsidP="00B20DA0">
            <w:pPr>
              <w:pStyle w:val="a4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</w:rPr>
            </w:pPr>
            <w:r w:rsidRPr="00F86CB4">
              <w:rPr>
                <w:rFonts w:ascii="Times New Roman" w:hAnsi="Times New Roman" w:cs="Times New Roman"/>
              </w:rPr>
              <w:t>工程变更资料，工程签证资料；</w:t>
            </w:r>
          </w:p>
        </w:tc>
      </w:tr>
      <w:tr w:rsidR="00381718" w:rsidRPr="00B56C79" w:rsidTr="00B20DA0">
        <w:trPr>
          <w:trHeight w:val="510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381718" w:rsidRPr="00F86CB4" w:rsidRDefault="00381718" w:rsidP="00B20DA0">
            <w:pPr>
              <w:pStyle w:val="a4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</w:rPr>
            </w:pPr>
            <w:r w:rsidRPr="00F86CB4">
              <w:rPr>
                <w:rFonts w:ascii="Times New Roman" w:hAnsi="Times New Roman" w:cs="Times New Roman"/>
              </w:rPr>
              <w:t>现场情况说明单（各标段、各专业施工</w:t>
            </w:r>
            <w:r>
              <w:rPr>
                <w:rFonts w:ascii="Times New Roman" w:hAnsi="Times New Roman" w:cs="Times New Roman"/>
              </w:rPr>
              <w:t>单位涉及交叉的施工范围确认，未按合同要求完成的施工情况说明等）；</w:t>
            </w:r>
          </w:p>
        </w:tc>
      </w:tr>
      <w:tr w:rsidR="00381718" w:rsidRPr="00B56C79" w:rsidTr="00B20DA0">
        <w:trPr>
          <w:trHeight w:val="510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381718" w:rsidRPr="00F86CB4" w:rsidRDefault="00381718" w:rsidP="00B20DA0">
            <w:pPr>
              <w:pStyle w:val="a4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</w:rPr>
            </w:pPr>
            <w:r w:rsidRPr="00F86CB4">
              <w:rPr>
                <w:rFonts w:ascii="Times New Roman" w:hAnsi="Times New Roman" w:cs="Times New Roman"/>
              </w:rPr>
              <w:t>工程竣工验收报告；</w:t>
            </w:r>
          </w:p>
        </w:tc>
      </w:tr>
      <w:tr w:rsidR="00381718" w:rsidRPr="00B56C79" w:rsidTr="00B20DA0">
        <w:trPr>
          <w:trHeight w:val="510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381718" w:rsidRPr="00F86CB4" w:rsidRDefault="00381718" w:rsidP="00B20DA0">
            <w:pPr>
              <w:pStyle w:val="a4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</w:rPr>
            </w:pPr>
            <w:r w:rsidRPr="00F86CB4">
              <w:rPr>
                <w:rFonts w:ascii="Times New Roman" w:hAnsi="Times New Roman" w:cs="Times New Roman"/>
              </w:rPr>
              <w:t>其他有关影响工程造价、工期等资料；</w:t>
            </w:r>
          </w:p>
        </w:tc>
      </w:tr>
      <w:tr w:rsidR="00381718" w:rsidRPr="00B56C79" w:rsidTr="00B20DA0">
        <w:trPr>
          <w:trHeight w:val="510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381718" w:rsidRPr="00F86CB4" w:rsidRDefault="00381718" w:rsidP="00B20DA0">
            <w:pPr>
              <w:pStyle w:val="a4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</w:rPr>
            </w:pPr>
            <w:r w:rsidRPr="00F86CB4">
              <w:rPr>
                <w:rFonts w:ascii="Times New Roman" w:hAnsi="Times New Roman" w:cs="Times New Roman"/>
              </w:rPr>
              <w:t>水电费资料；</w:t>
            </w:r>
          </w:p>
        </w:tc>
      </w:tr>
      <w:tr w:rsidR="00381718" w:rsidRPr="00B56C79" w:rsidTr="00B20DA0">
        <w:trPr>
          <w:trHeight w:val="510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381718" w:rsidRPr="00F86CB4" w:rsidRDefault="00381718" w:rsidP="00B20DA0">
            <w:pPr>
              <w:pStyle w:val="a4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</w:rPr>
            </w:pPr>
            <w:r w:rsidRPr="00F86CB4">
              <w:rPr>
                <w:rFonts w:ascii="Times New Roman" w:hAnsi="Times New Roman" w:cs="Times New Roman"/>
              </w:rPr>
              <w:t>估价材料核价单、变更新增材料核价单；</w:t>
            </w:r>
          </w:p>
        </w:tc>
      </w:tr>
      <w:tr w:rsidR="00381718" w:rsidRPr="00B56C79" w:rsidTr="00B20DA0">
        <w:trPr>
          <w:trHeight w:val="510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381718" w:rsidRPr="00F86CB4" w:rsidRDefault="00381718" w:rsidP="00B20DA0">
            <w:pPr>
              <w:pStyle w:val="a4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</w:rPr>
            </w:pPr>
            <w:r w:rsidRPr="00F86CB4">
              <w:rPr>
                <w:rFonts w:ascii="Times New Roman" w:hAnsi="Times New Roman" w:cs="Times New Roman"/>
              </w:rPr>
              <w:t>中国药科大学基本建设工程项目施工单位承诺书；</w:t>
            </w:r>
          </w:p>
        </w:tc>
      </w:tr>
      <w:tr w:rsidR="00381718" w:rsidRPr="00B56C79" w:rsidTr="00B20DA0">
        <w:trPr>
          <w:trHeight w:val="510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381718" w:rsidRPr="00F86CB4" w:rsidRDefault="00381718" w:rsidP="00B20DA0">
            <w:pPr>
              <w:pStyle w:val="a4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</w:rPr>
            </w:pPr>
            <w:r w:rsidRPr="00F86CB4">
              <w:rPr>
                <w:rFonts w:ascii="Times New Roman" w:hAnsi="Times New Roman" w:cs="Times New Roman"/>
              </w:rPr>
              <w:t>工程结算书（含电子版）、工程量计算书（含电子版）；</w:t>
            </w:r>
          </w:p>
        </w:tc>
      </w:tr>
      <w:tr w:rsidR="00381718" w:rsidRPr="00B56C79" w:rsidTr="00B20DA0">
        <w:trPr>
          <w:trHeight w:val="510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381718" w:rsidRPr="00F86CB4" w:rsidRDefault="00381718" w:rsidP="00B20DA0">
            <w:pPr>
              <w:pStyle w:val="a4"/>
              <w:numPr>
                <w:ilvl w:val="0"/>
                <w:numId w:val="5"/>
              </w:numPr>
              <w:wordWrap w:val="0"/>
              <w:ind w:firstLineChars="0"/>
              <w:rPr>
                <w:rFonts w:ascii="Times New Roman" w:hAnsi="Times New Roman" w:cs="Times New Roman"/>
              </w:rPr>
            </w:pPr>
            <w:r w:rsidRPr="00F86CB4">
              <w:rPr>
                <w:rFonts w:ascii="Times New Roman" w:hAnsi="Times New Roman" w:cs="Times New Roman"/>
              </w:rPr>
              <w:t>合同奖惩履约情况说明；</w:t>
            </w:r>
          </w:p>
        </w:tc>
      </w:tr>
      <w:tr w:rsidR="00381718" w:rsidRPr="00B56C79" w:rsidTr="00B20DA0">
        <w:trPr>
          <w:trHeight w:val="510"/>
        </w:trPr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381718" w:rsidRPr="00F86CB4" w:rsidRDefault="00381718" w:rsidP="00B20DA0">
            <w:pPr>
              <w:pStyle w:val="a4"/>
              <w:numPr>
                <w:ilvl w:val="0"/>
                <w:numId w:val="5"/>
              </w:numPr>
              <w:wordWrap w:val="0"/>
              <w:ind w:firstLineChars="0"/>
              <w:rPr>
                <w:rFonts w:ascii="Times New Roman" w:hAnsi="Times New Roman" w:cs="Times New Roman"/>
              </w:rPr>
            </w:pPr>
            <w:r w:rsidRPr="00F86CB4">
              <w:rPr>
                <w:rFonts w:ascii="Times New Roman" w:hAnsi="Times New Roman" w:cs="Times New Roman"/>
              </w:rPr>
              <w:t>工程竣工结算审计所需的其他材料</w:t>
            </w:r>
          </w:p>
        </w:tc>
      </w:tr>
      <w:tr w:rsidR="00381718" w:rsidRPr="00B56C79" w:rsidTr="00A24BD7">
        <w:trPr>
          <w:trHeight w:val="10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718" w:rsidRPr="003523D8" w:rsidRDefault="00381718" w:rsidP="00B20DA0">
            <w:pPr>
              <w:wordWrap w:val="0"/>
              <w:ind w:leftChars="100" w:left="210"/>
              <w:rPr>
                <w:rFonts w:ascii="Times New Roman" w:hAnsi="Times New Roman" w:cs="Times New Roman"/>
                <w:b/>
              </w:rPr>
            </w:pPr>
            <w:r w:rsidRPr="003523D8">
              <w:rPr>
                <w:rFonts w:ascii="Times New Roman" w:hAnsi="Times New Roman" w:cs="Times New Roman" w:hint="eastAsia"/>
                <w:b/>
              </w:rPr>
              <w:t>备注：</w:t>
            </w:r>
          </w:p>
        </w:tc>
      </w:tr>
      <w:tr w:rsidR="00B20DA0" w:rsidRPr="00B56C79" w:rsidTr="00A24BD7">
        <w:trPr>
          <w:trHeight w:val="567"/>
        </w:trPr>
        <w:tc>
          <w:tcPr>
            <w:tcW w:w="5000" w:type="pct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B20DA0" w:rsidRDefault="00B20DA0" w:rsidP="00B20DA0">
            <w:pPr>
              <w:wordWrap w:val="0"/>
              <w:ind w:leftChars="100" w:left="210"/>
              <w:rPr>
                <w:rFonts w:ascii="Times New Roman" w:hAnsi="Times New Roman" w:cs="Times New Roman"/>
              </w:rPr>
            </w:pPr>
            <w:r w:rsidRPr="003C297E">
              <w:rPr>
                <w:rFonts w:ascii="Times New Roman" w:hAnsi="Times New Roman" w:cs="Times New Roman" w:hint="eastAsia"/>
                <w:sz w:val="22"/>
              </w:rPr>
              <w:t>本项目部承诺，所提交的上述材料正确、属实</w:t>
            </w:r>
            <w:r w:rsidR="00EE1788">
              <w:rPr>
                <w:rFonts w:ascii="Times New Roman" w:hAnsi="Times New Roman" w:cs="Times New Roman" w:hint="eastAsia"/>
                <w:sz w:val="22"/>
              </w:rPr>
              <w:t>、完整</w:t>
            </w:r>
            <w:r w:rsidRPr="003C297E">
              <w:rPr>
                <w:rFonts w:ascii="Times New Roman" w:hAnsi="Times New Roman" w:cs="Times New Roman" w:hint="eastAsia"/>
                <w:sz w:val="22"/>
              </w:rPr>
              <w:t>；如有虚假，责任自负。</w:t>
            </w:r>
          </w:p>
        </w:tc>
      </w:tr>
      <w:tr w:rsidR="00B20DA0" w:rsidRPr="00B56C79" w:rsidTr="00A24BD7">
        <w:trPr>
          <w:trHeight w:val="567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B20DA0" w:rsidRPr="003C297E" w:rsidRDefault="00B20DA0" w:rsidP="00B20DA0">
            <w:pPr>
              <w:wordWrap w:val="0"/>
              <w:ind w:leftChars="100" w:left="210"/>
              <w:rPr>
                <w:rFonts w:ascii="Times New Roman" w:hAnsi="Times New Roman" w:cs="Times New Roman"/>
                <w:sz w:val="22"/>
              </w:rPr>
            </w:pPr>
            <w:r w:rsidRPr="00B20DA0">
              <w:rPr>
                <w:rFonts w:ascii="Times New Roman" w:hAnsi="Times New Roman" w:cs="Times New Roman" w:hint="eastAsia"/>
                <w:b/>
              </w:rPr>
              <w:t>项目负责人：</w:t>
            </w:r>
          </w:p>
        </w:tc>
      </w:tr>
      <w:tr w:rsidR="00381718" w:rsidRPr="00B56C79" w:rsidTr="00F72F37">
        <w:trPr>
          <w:trHeight w:val="567"/>
        </w:trPr>
        <w:tc>
          <w:tcPr>
            <w:tcW w:w="1104" w:type="pct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381718" w:rsidRPr="00F32BFF" w:rsidRDefault="00381718" w:rsidP="00B20DA0">
            <w:pPr>
              <w:pStyle w:val="a4"/>
              <w:ind w:leftChars="100" w:left="210" w:firstLineChars="0" w:firstLine="0"/>
              <w:rPr>
                <w:rFonts w:ascii="Times New Roman" w:hAnsi="Times New Roman" w:cs="Times New Roman"/>
                <w:b/>
              </w:rPr>
            </w:pPr>
            <w:r w:rsidRPr="00F32BFF">
              <w:rPr>
                <w:rFonts w:ascii="Times New Roman" w:hAnsi="Times New Roman" w:cs="Times New Roman" w:hint="eastAsia"/>
                <w:b/>
              </w:rPr>
              <w:t>项目管理部</w:t>
            </w:r>
            <w:r w:rsidR="00F72F37">
              <w:rPr>
                <w:rFonts w:ascii="Times New Roman" w:hAnsi="Times New Roman" w:cs="Times New Roman" w:hint="eastAsia"/>
                <w:b/>
              </w:rPr>
              <w:t>门</w:t>
            </w:r>
            <w:r w:rsidRPr="00F32BFF">
              <w:rPr>
                <w:rFonts w:ascii="Times New Roman" w:hAnsi="Times New Roman" w:cs="Times New Roman" w:hint="eastAsia"/>
                <w:b/>
              </w:rPr>
              <w:t>：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1718" w:rsidRPr="00F32BFF" w:rsidRDefault="00381718" w:rsidP="00B20D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1718" w:rsidRPr="00F32BFF" w:rsidRDefault="00381718" w:rsidP="00B20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BFF">
              <w:rPr>
                <w:rFonts w:ascii="Times New Roman" w:hAnsi="Times New Roman" w:cs="Times New Roman" w:hint="eastAsia"/>
                <w:b/>
              </w:rPr>
              <w:t>日期</w:t>
            </w:r>
          </w:p>
        </w:tc>
        <w:tc>
          <w:tcPr>
            <w:tcW w:w="1412" w:type="pct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381718" w:rsidRPr="00F32BFF" w:rsidRDefault="00381718" w:rsidP="00B20D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1718" w:rsidRPr="00B56C79" w:rsidTr="00F72F37">
        <w:trPr>
          <w:trHeight w:val="941"/>
        </w:trPr>
        <w:tc>
          <w:tcPr>
            <w:tcW w:w="1104" w:type="pc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81718" w:rsidRPr="00F32BFF" w:rsidRDefault="00381718" w:rsidP="00B20DA0">
            <w:pPr>
              <w:pStyle w:val="a4"/>
              <w:ind w:firstLineChars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2BFF">
              <w:rPr>
                <w:rFonts w:ascii="Times New Roman" w:hAnsi="Times New Roman" w:cs="Times New Roman"/>
                <w:b/>
              </w:rPr>
              <w:t>审计处：</w:t>
            </w:r>
          </w:p>
        </w:tc>
        <w:tc>
          <w:tcPr>
            <w:tcW w:w="107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81718" w:rsidRPr="00F32BFF" w:rsidRDefault="00381718" w:rsidP="00B20D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81718" w:rsidRPr="00F32BFF" w:rsidRDefault="00381718" w:rsidP="00B20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BFF">
              <w:rPr>
                <w:rFonts w:ascii="Times New Roman" w:hAnsi="Times New Roman" w:cs="Times New Roman" w:hint="eastAsia"/>
                <w:b/>
              </w:rPr>
              <w:t>日期</w:t>
            </w:r>
          </w:p>
        </w:tc>
        <w:tc>
          <w:tcPr>
            <w:tcW w:w="141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81718" w:rsidRPr="00F32BFF" w:rsidRDefault="00381718" w:rsidP="00B20DA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B0D72" w:rsidRPr="00FC0D6A" w:rsidRDefault="005B0D72" w:rsidP="00FC0D6A">
      <w:pPr>
        <w:rPr>
          <w:rFonts w:hint="eastAsia"/>
        </w:rPr>
      </w:pPr>
    </w:p>
    <w:sectPr w:rsidR="005B0D72" w:rsidRPr="00FC0D6A" w:rsidSect="000E3947">
      <w:pgSz w:w="11906" w:h="16838"/>
      <w:pgMar w:top="873" w:right="1797" w:bottom="30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4D" w:rsidRDefault="00E3044D" w:rsidP="00F86CB4">
      <w:r>
        <w:separator/>
      </w:r>
    </w:p>
  </w:endnote>
  <w:endnote w:type="continuationSeparator" w:id="0">
    <w:p w:rsidR="00E3044D" w:rsidRDefault="00E3044D" w:rsidP="00F8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4D" w:rsidRDefault="00E3044D" w:rsidP="00F86CB4">
      <w:r>
        <w:separator/>
      </w:r>
    </w:p>
  </w:footnote>
  <w:footnote w:type="continuationSeparator" w:id="0">
    <w:p w:rsidR="00E3044D" w:rsidRDefault="00E3044D" w:rsidP="00F86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095"/>
    <w:multiLevelType w:val="hybridMultilevel"/>
    <w:tmpl w:val="AB8A6B5C"/>
    <w:lvl w:ilvl="0" w:tplc="6908C33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0E4A10"/>
    <w:multiLevelType w:val="hybridMultilevel"/>
    <w:tmpl w:val="035C2080"/>
    <w:lvl w:ilvl="0" w:tplc="AB2C240C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snapToGrid w:val="0"/>
        <w:kern w:val="0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9927C62"/>
    <w:multiLevelType w:val="hybridMultilevel"/>
    <w:tmpl w:val="0664A6CE"/>
    <w:lvl w:ilvl="0" w:tplc="6908C33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1444D9"/>
    <w:multiLevelType w:val="hybridMultilevel"/>
    <w:tmpl w:val="5504D9AE"/>
    <w:lvl w:ilvl="0" w:tplc="6908C33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1F2091"/>
    <w:multiLevelType w:val="hybridMultilevel"/>
    <w:tmpl w:val="2CB0A5F8"/>
    <w:lvl w:ilvl="0" w:tplc="6908C33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0B"/>
    <w:rsid w:val="000E3947"/>
    <w:rsid w:val="00155A0B"/>
    <w:rsid w:val="001B3C6C"/>
    <w:rsid w:val="001D6060"/>
    <w:rsid w:val="00211782"/>
    <w:rsid w:val="00243FBD"/>
    <w:rsid w:val="003523D8"/>
    <w:rsid w:val="00381718"/>
    <w:rsid w:val="003C297E"/>
    <w:rsid w:val="004056CF"/>
    <w:rsid w:val="004737A7"/>
    <w:rsid w:val="0059154A"/>
    <w:rsid w:val="005B0D72"/>
    <w:rsid w:val="006D7AA6"/>
    <w:rsid w:val="0073604F"/>
    <w:rsid w:val="007466E5"/>
    <w:rsid w:val="007F50FB"/>
    <w:rsid w:val="00804D5F"/>
    <w:rsid w:val="008C658E"/>
    <w:rsid w:val="00A24BD7"/>
    <w:rsid w:val="00A7360E"/>
    <w:rsid w:val="00AB34D2"/>
    <w:rsid w:val="00B1159D"/>
    <w:rsid w:val="00B20DA0"/>
    <w:rsid w:val="00B56C79"/>
    <w:rsid w:val="00B83353"/>
    <w:rsid w:val="00C6335C"/>
    <w:rsid w:val="00C64836"/>
    <w:rsid w:val="00D622D0"/>
    <w:rsid w:val="00DD7D96"/>
    <w:rsid w:val="00E3044D"/>
    <w:rsid w:val="00E561D3"/>
    <w:rsid w:val="00EE1788"/>
    <w:rsid w:val="00F32BFF"/>
    <w:rsid w:val="00F72F37"/>
    <w:rsid w:val="00F86CB4"/>
    <w:rsid w:val="00FC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7D56"/>
  <w15:chartTrackingRefBased/>
  <w15:docId w15:val="{7116A20C-107C-4BF3-9CDB-DFEFB1A9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0E"/>
    <w:pPr>
      <w:widowControl w:val="0"/>
      <w:jc w:val="both"/>
    </w:pPr>
    <w:rPr>
      <w:rFonts w:eastAsia="宋体"/>
    </w:rPr>
  </w:style>
  <w:style w:type="paragraph" w:styleId="1">
    <w:name w:val="heading 1"/>
    <w:basedOn w:val="a"/>
    <w:next w:val="a"/>
    <w:link w:val="10"/>
    <w:uiPriority w:val="9"/>
    <w:qFormat/>
    <w:rsid w:val="00B56C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B56C79"/>
    <w:rPr>
      <w:rFonts w:eastAsia="宋体"/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FC0D6A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86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86CB4"/>
    <w:rPr>
      <w:rFonts w:eastAsia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86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86CB4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31</cp:revision>
  <cp:lastPrinted>2022-04-06T06:12:00Z</cp:lastPrinted>
  <dcterms:created xsi:type="dcterms:W3CDTF">2022-04-06T02:59:00Z</dcterms:created>
  <dcterms:modified xsi:type="dcterms:W3CDTF">2022-05-03T05:49:00Z</dcterms:modified>
</cp:coreProperties>
</file>